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CE" w:rsidRPr="00643BCE" w:rsidRDefault="00643BCE" w:rsidP="006060A8">
      <w:pPr>
        <w:pStyle w:val="Bodytext20"/>
        <w:spacing w:after="440"/>
        <w:ind w:right="140"/>
        <w:jc w:val="right"/>
        <w:rPr>
          <w:rFonts w:ascii="Times New Roman" w:eastAsia="宋体" w:hAnsi="Times New Roman"/>
          <w:sz w:val="21"/>
        </w:rPr>
      </w:pPr>
      <w:r w:rsidRPr="00643BCE">
        <w:rPr>
          <w:rFonts w:ascii="Times New Roman" w:eastAsia="宋体" w:hAnsi="Times New Roman" w:cs="宋体"/>
          <w:sz w:val="21"/>
          <w:lang w:val="zh-TW" w:eastAsia="zh-TW" w:bidi="zh-TW"/>
        </w:rPr>
        <w:t>文件编号：</w:t>
      </w:r>
      <w:r w:rsidRPr="00643BCE">
        <w:rPr>
          <w:rFonts w:ascii="Times New Roman" w:eastAsia="宋体" w:hAnsi="Times New Roman"/>
          <w:sz w:val="21"/>
        </w:rPr>
        <w:t>AF/SS-05/0</w:t>
      </w:r>
      <w:r w:rsidR="009E7392">
        <w:rPr>
          <w:rFonts w:ascii="Times New Roman" w:eastAsia="宋体" w:hAnsi="Times New Roman"/>
          <w:sz w:val="21"/>
        </w:rPr>
        <w:t>1</w:t>
      </w:r>
      <w:r w:rsidRPr="00643BCE">
        <w:rPr>
          <w:rFonts w:ascii="Times New Roman" w:eastAsia="宋体" w:hAnsi="Times New Roman"/>
          <w:sz w:val="21"/>
        </w:rPr>
        <w:t>.0</w:t>
      </w:r>
    </w:p>
    <w:p w:rsidR="00643BCE" w:rsidRPr="00643BCE" w:rsidRDefault="00643BCE" w:rsidP="006060A8">
      <w:pPr>
        <w:pStyle w:val="Heading210"/>
        <w:keepNext/>
        <w:keepLines/>
        <w:spacing w:after="320"/>
        <w:ind w:left="0"/>
        <w:jc w:val="center"/>
        <w:rPr>
          <w:rFonts w:ascii="黑体" w:eastAsia="黑体" w:hAnsi="黑体"/>
        </w:rPr>
      </w:pPr>
      <w:bookmarkStart w:id="0" w:name="bookmark1234"/>
      <w:bookmarkStart w:id="1" w:name="bookmark1235"/>
      <w:bookmarkStart w:id="2" w:name="bookmark1236"/>
      <w:r w:rsidRPr="00643BCE">
        <w:rPr>
          <w:rFonts w:ascii="黑体" w:eastAsia="黑体" w:hAnsi="黑体"/>
        </w:rPr>
        <w:t>严重不良事件报告表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3"/>
        <w:gridCol w:w="6451"/>
      </w:tblGrid>
      <w:tr w:rsidR="00643BCE" w:rsidRPr="00643BCE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临床试验项目名称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报告类型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9E7392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口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首次，</w:t>
            </w:r>
            <w:r w:rsidR="00643BCE"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口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随访，</w:t>
            </w:r>
            <w:r w:rsidR="00643BCE"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口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总结报告</w:t>
            </w:r>
          </w:p>
        </w:tc>
      </w:tr>
    </w:tbl>
    <w:p w:rsidR="00643BCE" w:rsidRPr="00643BCE" w:rsidRDefault="00643BCE" w:rsidP="006060A8">
      <w:pPr>
        <w:spacing w:after="319" w:line="1" w:lineRule="exact"/>
        <w:rPr>
          <w:rFonts w:eastAsia="宋体"/>
          <w:sz w:val="21"/>
          <w:lang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3"/>
        <w:gridCol w:w="2150"/>
        <w:gridCol w:w="2150"/>
        <w:gridCol w:w="2151"/>
      </w:tblGrid>
      <w:tr w:rsidR="00643BCE" w:rsidRPr="00643BCE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临床试验同意文号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申办者的单位名称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864BF8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申办者的联系人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电话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</w:p>
        </w:tc>
      </w:tr>
      <w:tr w:rsidR="00643BCE" w:rsidRPr="00643BCE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临床研究分类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</w:rPr>
              <w:t>□</w:t>
            </w:r>
            <w:r w:rsidRPr="00643BCE">
              <w:rPr>
                <w:rFonts w:ascii="Times New Roman" w:hAnsi="Times New Roman" w:hint="eastAsia"/>
                <w:sz w:val="21"/>
                <w:szCs w:val="17"/>
                <w:lang w:val="en-US" w:eastAsia="zh-CN" w:bidi="en-US"/>
              </w:rPr>
              <w:t>Ⅰ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期，</w:t>
            </w:r>
            <w:r w:rsidRPr="00643BCE">
              <w:rPr>
                <w:rFonts w:ascii="Times New Roman" w:hAnsi="Times New Roman" w:hint="eastAsia"/>
                <w:sz w:val="21"/>
              </w:rPr>
              <w:t>□Ⅱ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期，</w:t>
            </w:r>
            <w:r w:rsidRPr="00643BCE">
              <w:rPr>
                <w:rFonts w:ascii="Times New Roman" w:hAnsi="Times New Roman" w:hint="eastAsia"/>
                <w:sz w:val="21"/>
              </w:rPr>
              <w:t>□Ⅲ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期，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Ⅳ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期，</w:t>
            </w:r>
            <w:r w:rsidRPr="00643BCE">
              <w:rPr>
                <w:rFonts w:ascii="Times New Roman" w:hAnsi="Times New Roman" w:hint="eastAsia"/>
                <w:sz w:val="21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生物等效性试验，</w:t>
            </w:r>
            <w:r w:rsidRPr="00643BCE">
              <w:rPr>
                <w:rFonts w:ascii="Times New Roman" w:hAnsi="Times New Roman" w:hint="eastAsia"/>
                <w:sz w:val="21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其他</w:t>
            </w:r>
          </w:p>
        </w:tc>
      </w:tr>
    </w:tbl>
    <w:p w:rsidR="00643BCE" w:rsidRPr="00643BCE" w:rsidRDefault="00643BCE" w:rsidP="006060A8">
      <w:pPr>
        <w:spacing w:after="319" w:line="1" w:lineRule="exact"/>
        <w:rPr>
          <w:rFonts w:eastAsia="宋体"/>
          <w:sz w:val="21"/>
          <w:lang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3"/>
        <w:gridCol w:w="2146"/>
        <w:gridCol w:w="2153"/>
        <w:gridCol w:w="2153"/>
      </w:tblGrid>
      <w:tr w:rsidR="00643BCE" w:rsidRPr="00643BCE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研究机构名称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报告者姓名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报告者的电话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电子信箱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</w:tbl>
    <w:p w:rsidR="00643BCE" w:rsidRPr="00643BCE" w:rsidRDefault="00643BCE" w:rsidP="006060A8">
      <w:pPr>
        <w:spacing w:after="319" w:line="1" w:lineRule="exact"/>
        <w:rPr>
          <w:rFonts w:eastAsia="宋体"/>
          <w:sz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3"/>
        <w:gridCol w:w="1555"/>
        <w:gridCol w:w="590"/>
        <w:gridCol w:w="2146"/>
        <w:gridCol w:w="2160"/>
      </w:tblGrid>
      <w:tr w:rsidR="00643BCE" w:rsidRPr="00643BCE" w:rsidTr="00551444">
        <w:trPr>
          <w:trHeight w:hRule="exact" w:val="374"/>
          <w:jc w:val="center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受试者的鉴认代码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880"/>
              <w:rPr>
                <w:rFonts w:ascii="Times New Roman" w:hAnsi="Times New Roman"/>
                <w:sz w:val="21"/>
              </w:rPr>
            </w:pPr>
            <w:r w:rsidRPr="00643BCE">
              <w:rPr>
                <w:rFonts w:ascii="Times New Roman" w:hAnsi="Times New Roman"/>
                <w:sz w:val="21"/>
              </w:rPr>
              <w:t>民族</w:t>
            </w:r>
          </w:p>
        </w:tc>
      </w:tr>
      <w:tr w:rsidR="00643BCE" w:rsidRPr="00643BCE" w:rsidTr="00551444">
        <w:trPr>
          <w:trHeight w:hRule="exact" w:val="34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出生时间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64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年月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性别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口男，口女</w:t>
            </w:r>
          </w:p>
        </w:tc>
      </w:tr>
      <w:tr w:rsidR="00643BCE" w:rsidRPr="00643BCE" w:rsidTr="00551444">
        <w:trPr>
          <w:trHeight w:hRule="exact" w:val="36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体重（公斤）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身高（厘米）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551444">
        <w:trPr>
          <w:trHeight w:hRule="exact" w:val="37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受试者是否退出研究</w:t>
            </w: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是，</w:t>
            </w:r>
            <w:r w:rsidRPr="00643BCE">
              <w:rPr>
                <w:rFonts w:ascii="Times New Roman" w:hAnsi="Times New Roman" w:hint="eastAsia"/>
                <w:sz w:val="21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否</w:t>
            </w:r>
          </w:p>
        </w:tc>
      </w:tr>
    </w:tbl>
    <w:p w:rsidR="00643BCE" w:rsidRPr="00643BCE" w:rsidRDefault="00643BCE" w:rsidP="006060A8">
      <w:pPr>
        <w:spacing w:after="239" w:line="1" w:lineRule="exact"/>
        <w:rPr>
          <w:rFonts w:eastAsia="宋体"/>
          <w:sz w:val="21"/>
        </w:rPr>
      </w:pPr>
    </w:p>
    <w:tbl>
      <w:tblPr>
        <w:tblStyle w:val="a5"/>
        <w:tblW w:w="8506" w:type="dxa"/>
        <w:tblInd w:w="-147" w:type="dxa"/>
        <w:tblLook w:val="04A0"/>
      </w:tblPr>
      <w:tblGrid>
        <w:gridCol w:w="8506"/>
      </w:tblGrid>
      <w:tr w:rsidR="00643BCE" w:rsidTr="006060A8">
        <w:tc>
          <w:tcPr>
            <w:tcW w:w="8506" w:type="dxa"/>
          </w:tcPr>
          <w:p w:rsidR="00643BCE" w:rsidRP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  <w:r w:rsidRPr="00643BCE">
              <w:rPr>
                <w:rFonts w:ascii="Times New Roman" w:hAnsi="Times New Roman"/>
                <w:sz w:val="21"/>
              </w:rPr>
              <w:t>现病史（试验用药适应证以外，</w:t>
            </w:r>
            <w:r w:rsidRPr="00643BCE">
              <w:rPr>
                <w:rFonts w:ascii="Times New Roman" w:hAnsi="Times New Roman"/>
                <w:sz w:val="21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</w:rPr>
              <w:t>发生时未恢复的疾病）：描述每一疾病的名称，开始时间，治疗药物（通用名）及用法用</w:t>
            </w:r>
            <w:r>
              <w:rPr>
                <w:rFonts w:ascii="Times New Roman" w:hAnsi="Times New Roman" w:hint="eastAsia"/>
                <w:sz w:val="21"/>
              </w:rPr>
              <w:t>量</w:t>
            </w:r>
          </w:p>
        </w:tc>
      </w:tr>
      <w:tr w:rsidR="00643BCE" w:rsidTr="006060A8">
        <w:tc>
          <w:tcPr>
            <w:tcW w:w="8506" w:type="dxa"/>
          </w:tcPr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  <w:p w:rsidR="00643BCE" w:rsidRP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</w:tc>
      </w:tr>
      <w:tr w:rsidR="00643BCE" w:rsidTr="006060A8">
        <w:tc>
          <w:tcPr>
            <w:tcW w:w="8506" w:type="dxa"/>
          </w:tcPr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  <w:r w:rsidRPr="00643BCE">
              <w:rPr>
                <w:rFonts w:ascii="Times New Roman" w:hAnsi="Times New Roman"/>
                <w:sz w:val="21"/>
              </w:rPr>
              <w:t>既往史</w:t>
            </w:r>
            <w:r w:rsidRPr="00643BCE">
              <w:rPr>
                <w:rFonts w:ascii="Times New Roman" w:hAnsi="Times New Roman"/>
                <w:sz w:val="21"/>
                <w:lang w:val="en-US" w:eastAsia="zh-CN" w:bidi="en-US"/>
              </w:rPr>
              <w:t>（</w:t>
            </w:r>
            <w:r w:rsidRPr="00643BCE">
              <w:rPr>
                <w:rFonts w:ascii="Times New Roman" w:hAnsi="Times New Roman"/>
                <w:sz w:val="21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</w:rPr>
              <w:t>发生时已经恢复的以往疾病，以及饮酒史</w:t>
            </w:r>
            <w:r w:rsidR="003404AA">
              <w:rPr>
                <w:rFonts w:ascii="Times New Roman" w:hAnsi="Times New Roman" w:hint="eastAsia"/>
                <w:sz w:val="21"/>
                <w:lang w:eastAsia="zh-CN"/>
              </w:rPr>
              <w:t>，</w:t>
            </w:r>
            <w:r w:rsidRPr="00643BCE">
              <w:rPr>
                <w:rFonts w:ascii="Times New Roman" w:hAnsi="Times New Roman"/>
                <w:sz w:val="21"/>
              </w:rPr>
              <w:t>吸烟史，过敏史。特别说明有无肝病史、肾病</w:t>
            </w:r>
            <w:r>
              <w:rPr>
                <w:rFonts w:ascii="Times New Roman" w:hAnsi="Times New Roman" w:hint="eastAsia"/>
                <w:sz w:val="21"/>
              </w:rPr>
              <w:t>史</w:t>
            </w:r>
          </w:p>
        </w:tc>
      </w:tr>
      <w:tr w:rsidR="00643BCE" w:rsidTr="006060A8">
        <w:tc>
          <w:tcPr>
            <w:tcW w:w="8506" w:type="dxa"/>
          </w:tcPr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</w:tc>
      </w:tr>
      <w:tr w:rsidR="00643BCE" w:rsidTr="006060A8">
        <w:tc>
          <w:tcPr>
            <w:tcW w:w="8506" w:type="dxa"/>
          </w:tcPr>
          <w:p w:rsidR="00643BCE" w:rsidRP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家族史</w:t>
            </w:r>
          </w:p>
        </w:tc>
      </w:tr>
      <w:tr w:rsidR="00643BCE" w:rsidTr="006060A8">
        <w:tc>
          <w:tcPr>
            <w:tcW w:w="8506" w:type="dxa"/>
          </w:tcPr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  <w:p w:rsidR="00643BCE" w:rsidRDefault="00643BCE" w:rsidP="006060A8">
            <w:pPr>
              <w:pStyle w:val="Bodytext30"/>
              <w:spacing w:line="353" w:lineRule="exact"/>
              <w:ind w:left="0" w:firstLine="0"/>
              <w:rPr>
                <w:rFonts w:ascii="Times New Roman" w:eastAsia="PMingLiU" w:hAnsi="Times New Roman"/>
                <w:sz w:val="21"/>
              </w:rPr>
            </w:pPr>
          </w:p>
        </w:tc>
      </w:tr>
    </w:tbl>
    <w:tbl>
      <w:tblPr>
        <w:tblpPr w:leftFromText="180" w:rightFromText="180" w:vertAnchor="page" w:horzAnchor="margin" w:tblpX="-147" w:tblpY="1115"/>
        <w:tblOverlap w:val="never"/>
        <w:tblW w:w="87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14"/>
        <w:gridCol w:w="6451"/>
      </w:tblGrid>
      <w:tr w:rsidR="00643BCE" w:rsidRPr="00643BCE" w:rsidTr="006060A8">
        <w:trPr>
          <w:trHeight w:hRule="exact" w:val="367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严重不良事件（此表可复制）</w:t>
            </w:r>
          </w:p>
        </w:tc>
      </w:tr>
      <w:tr w:rsidR="00643BCE" w:rsidRPr="00643BCE" w:rsidTr="006060A8">
        <w:trPr>
          <w:trHeight w:hRule="exact" w:val="3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lastRenderedPageBreak/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名称（诊断）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是否预期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是，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否</w:t>
            </w:r>
          </w:p>
        </w:tc>
      </w:tr>
      <w:tr w:rsidR="00643BCE" w:rsidRPr="00643BCE" w:rsidTr="006060A8">
        <w:trPr>
          <w:trHeight w:hRule="exact" w:val="3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发生时间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tabs>
                <w:tab w:val="left" w:pos="2663"/>
                <w:tab w:val="left" w:pos="4931"/>
              </w:tabs>
              <w:spacing w:line="240" w:lineRule="auto"/>
              <w:ind w:firstLine="64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年月日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ab/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结束时间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ab/>
            </w:r>
            <w:r w:rsidRPr="00643BCE">
              <w:rPr>
                <w:rFonts w:ascii="Times New Roman" w:hAnsi="Times New Roman"/>
                <w:sz w:val="21"/>
                <w:szCs w:val="17"/>
              </w:rPr>
              <w:t>年月日</w:t>
            </w:r>
          </w:p>
        </w:tc>
      </w:tr>
      <w:tr w:rsidR="00643BCE" w:rsidRPr="00643BCE" w:rsidTr="006060A8">
        <w:trPr>
          <w:trHeight w:hRule="exact" w:val="38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获知时间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64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年月日</w:t>
            </w:r>
          </w:p>
        </w:tc>
      </w:tr>
    </w:tbl>
    <w:tbl>
      <w:tblPr>
        <w:tblpPr w:leftFromText="180" w:rightFromText="180" w:horzAnchor="margin" w:tblpX="-147" w:tblpY="407"/>
        <w:tblOverlap w:val="never"/>
        <w:tblW w:w="87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3"/>
        <w:gridCol w:w="2148"/>
        <w:gridCol w:w="1655"/>
        <w:gridCol w:w="2693"/>
      </w:tblGrid>
      <w:tr w:rsidR="00643BCE" w:rsidRPr="00643BCE" w:rsidTr="006060A8">
        <w:trPr>
          <w:trHeight w:hRule="exact" w:val="178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程度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351" w:lineRule="exact"/>
              <w:ind w:firstLine="0"/>
              <w:jc w:val="both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导致死亡，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危及生命（指患者即刻存在死亡的风险，并非是指假设将来发展严重时可能出现死亡），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导致住院或住院时间延长，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永久或显著的功能丧失，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致畸、致出生缺陷，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其他重要医学事件（可能不会立即危及生命、死亡或住院，但如需要采取医学措施来预防以上情形之一的发生，也通常被视为是严重的）</w:t>
            </w:r>
          </w:p>
        </w:tc>
      </w:tr>
      <w:tr w:rsidR="00643BCE" w:rsidRPr="00643BCE" w:rsidTr="006060A8">
        <w:trPr>
          <w:trHeight w:hRule="exact" w:val="36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CTCAE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分级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6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对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的医疗措施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无，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有（请在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“SAE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临床表现及处理的详细情况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”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栏说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明），</w:t>
            </w:r>
            <w:r w:rsidR="006060A8"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不详</w:t>
            </w:r>
          </w:p>
        </w:tc>
      </w:tr>
      <w:tr w:rsidR="00643BCE" w:rsidRPr="00643BCE" w:rsidTr="003404AA">
        <w:trPr>
          <w:trHeight w:hRule="exact" w:val="35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的转归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both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痊愈，</w:t>
            </w:r>
            <w:r w:rsidR="00552F36"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痊愈伴有后遗症，</w:t>
            </w:r>
            <w:r w:rsidR="00552F36"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好转，</w:t>
            </w:r>
            <w:r w:rsidR="00552F36"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无好转，</w:t>
            </w:r>
            <w:r w:rsidR="00552F36"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死亡，</w:t>
            </w:r>
            <w:r w:rsidR="00552F36"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不详</w:t>
            </w:r>
          </w:p>
        </w:tc>
      </w:tr>
      <w:tr w:rsidR="00552F36" w:rsidRPr="00643BCE" w:rsidTr="003404AA">
        <w:trPr>
          <w:trHeight w:hRule="exact" w:val="39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死亡时间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numPr>
                <w:ilvl w:val="0"/>
                <w:numId w:val="1"/>
              </w:numPr>
              <w:tabs>
                <w:tab w:val="left" w:pos="2829"/>
                <w:tab w:val="left" w:pos="4334"/>
              </w:tabs>
              <w:spacing w:before="80" w:line="240" w:lineRule="auto"/>
              <w:jc w:val="both"/>
              <w:rPr>
                <w:rFonts w:ascii="Times New Roman" w:hAnsi="Times New Roman"/>
                <w:sz w:val="21"/>
                <w:szCs w:val="17"/>
              </w:rPr>
            </w:pPr>
            <w:r>
              <w:rPr>
                <w:rFonts w:ascii="Times New Roman" w:hAnsi="Times New Roman" w:hint="eastAsia"/>
                <w:sz w:val="21"/>
                <w:szCs w:val="17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17"/>
              </w:rPr>
              <w:t>日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tabs>
                <w:tab w:val="left" w:pos="2829"/>
                <w:tab w:val="left" w:pos="4334"/>
              </w:tabs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是否尸检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ab/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否，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是（附尸检报吿）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tabs>
                <w:tab w:val="left" w:pos="2829"/>
                <w:tab w:val="left" w:pos="4334"/>
              </w:tabs>
              <w:spacing w:before="80" w:line="240" w:lineRule="auto"/>
              <w:jc w:val="both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>
              <w:rPr>
                <w:rFonts w:ascii="Times New Roman" w:hAnsi="Times New Roman" w:hint="eastAsia"/>
                <w:sz w:val="21"/>
                <w:szCs w:val="17"/>
              </w:rPr>
              <w:t>否，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>
              <w:rPr>
                <w:rFonts w:ascii="Times New Roman" w:hAnsi="Times New Roman" w:hint="eastAsia"/>
                <w:sz w:val="21"/>
                <w:szCs w:val="17"/>
              </w:rPr>
              <w:t>是（附尸检报告）</w:t>
            </w:r>
          </w:p>
        </w:tc>
      </w:tr>
    </w:tbl>
    <w:p w:rsidR="00643BCE" w:rsidRPr="00643BCE" w:rsidRDefault="00643BCE" w:rsidP="006060A8">
      <w:pPr>
        <w:spacing w:after="299" w:line="1" w:lineRule="exact"/>
        <w:rPr>
          <w:rFonts w:eastAsia="宋体"/>
          <w:sz w:val="21"/>
          <w:lang w:eastAsia="zh-CN"/>
        </w:rPr>
      </w:pPr>
    </w:p>
    <w:tbl>
      <w:tblPr>
        <w:tblOverlap w:val="never"/>
        <w:tblW w:w="878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6"/>
        <w:gridCol w:w="2138"/>
        <w:gridCol w:w="2146"/>
        <w:gridCol w:w="2484"/>
      </w:tblGrid>
      <w:tr w:rsidR="00643BCE" w:rsidRPr="00643BCE" w:rsidTr="006060A8">
        <w:trPr>
          <w:trHeight w:hRule="exact" w:val="382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与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相关的实验室检查项目</w:t>
            </w:r>
          </w:p>
        </w:tc>
      </w:tr>
      <w:tr w:rsidR="00643BCE" w:rsidRPr="00643BCE" w:rsidTr="006060A8">
        <w:trPr>
          <w:trHeight w:hRule="exact" w:val="3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检査项目名称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检查日期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检查结果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正常值上下限</w:t>
            </w:r>
          </w:p>
        </w:tc>
      </w:tr>
      <w:tr w:rsidR="00643BCE" w:rsidRPr="00643BCE" w:rsidTr="006060A8">
        <w:trPr>
          <w:trHeight w:hRule="exact" w:val="3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9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</w:tbl>
    <w:p w:rsidR="00643BCE" w:rsidRPr="00643BCE" w:rsidRDefault="00643BCE" w:rsidP="006060A8">
      <w:pPr>
        <w:spacing w:after="299" w:line="1" w:lineRule="exact"/>
        <w:rPr>
          <w:rFonts w:eastAsia="宋体"/>
          <w:sz w:val="21"/>
        </w:rPr>
      </w:pPr>
    </w:p>
    <w:tbl>
      <w:tblPr>
        <w:tblOverlap w:val="never"/>
        <w:tblW w:w="87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0"/>
        <w:gridCol w:w="2138"/>
        <w:gridCol w:w="2146"/>
        <w:gridCol w:w="2167"/>
      </w:tblGrid>
      <w:tr w:rsidR="00643BCE" w:rsidRPr="00643BCE" w:rsidTr="006060A8">
        <w:trPr>
          <w:trHeight w:hRule="exact" w:val="708"/>
          <w:jc w:val="center"/>
        </w:trPr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试验用药品使用情况（如为设盲试验，尚未破盲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，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“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试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验用药品名称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”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记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录未破盲）（多个药物，可复制此表）</w:t>
            </w:r>
          </w:p>
        </w:tc>
      </w:tr>
      <w:tr w:rsidR="00643BCE" w:rsidRPr="00643BCE" w:rsidTr="006060A8">
        <w:trPr>
          <w:trHeight w:hRule="exact" w:val="353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试验用药品名称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6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药物编号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6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临床试验用药适应证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67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是否已经给药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是</w:t>
            </w:r>
            <w:r w:rsidR="00643BCE"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否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开始用药时间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tabs>
                <w:tab w:val="left" w:pos="1742"/>
              </w:tabs>
              <w:spacing w:line="240" w:lineRule="auto"/>
              <w:ind w:firstLine="64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年月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ab/>
            </w:r>
            <w:r w:rsidRPr="00643BCE">
              <w:rPr>
                <w:rFonts w:ascii="Times New Roman" w:hAnsi="Times New Roman"/>
                <w:sz w:val="21"/>
                <w:szCs w:val="17"/>
              </w:rPr>
              <w:t>日</w:t>
            </w:r>
          </w:p>
        </w:tc>
      </w:tr>
      <w:tr w:rsidR="00643BCE" w:rsidRPr="00643BCE" w:rsidTr="006060A8">
        <w:trPr>
          <w:trHeight w:hRule="exact" w:val="353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剂量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/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日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给药途径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6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对试验用药采取的措施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552F36" w:rsidP="006060A8">
            <w:pPr>
              <w:pStyle w:val="Other10"/>
              <w:spacing w:before="80"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继续用药，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减少剂量，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停药，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停药后恢复用药</w:t>
            </w:r>
          </w:p>
        </w:tc>
      </w:tr>
      <w:tr w:rsidR="00643BCE" w:rsidRPr="00643BCE" w:rsidTr="006060A8">
        <w:trPr>
          <w:trHeight w:hRule="exact" w:val="36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采取措施的时间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64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年月日</w:t>
            </w:r>
          </w:p>
        </w:tc>
      </w:tr>
      <w:tr w:rsidR="00643BCE" w:rsidRPr="00643BCE" w:rsidTr="006060A8">
        <w:trPr>
          <w:trHeight w:hRule="exact" w:val="38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是否破盲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是，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="00643BCE" w:rsidRPr="00643BCE">
              <w:rPr>
                <w:rFonts w:ascii="Times New Roman" w:hAnsi="Times New Roman"/>
                <w:sz w:val="21"/>
                <w:szCs w:val="17"/>
              </w:rPr>
              <w:t>否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破盲时间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numPr>
                <w:ilvl w:val="0"/>
                <w:numId w:val="1"/>
              </w:numPr>
              <w:spacing w:before="100" w:line="240" w:lineRule="auto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月日</w:t>
            </w:r>
          </w:p>
        </w:tc>
      </w:tr>
    </w:tbl>
    <w:p w:rsidR="00643BCE" w:rsidRPr="00643BCE" w:rsidRDefault="00643BCE" w:rsidP="006060A8">
      <w:pPr>
        <w:spacing w:after="299" w:line="1" w:lineRule="exact"/>
        <w:rPr>
          <w:rFonts w:eastAsia="宋体"/>
          <w:sz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33"/>
        <w:gridCol w:w="1433"/>
        <w:gridCol w:w="1426"/>
        <w:gridCol w:w="1433"/>
        <w:gridCol w:w="1426"/>
        <w:gridCol w:w="1447"/>
      </w:tblGrid>
      <w:tr w:rsidR="00643BCE" w:rsidRPr="00643BCE" w:rsidTr="00551444">
        <w:trPr>
          <w:trHeight w:hRule="exact" w:val="734"/>
          <w:jc w:val="center"/>
        </w:trPr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346" w:lineRule="exact"/>
              <w:ind w:firstLine="0"/>
              <w:jc w:val="both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合并用药（合并用药指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发生前开始使用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,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发生时正在使用的药品。针对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的治疗用药，请记录在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“SAE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临床表现及处理的详细情况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”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栏）</w:t>
            </w:r>
          </w:p>
        </w:tc>
      </w:tr>
      <w:tr w:rsidR="00643BCE" w:rsidRPr="00643BCE" w:rsidTr="00551444">
        <w:trPr>
          <w:trHeight w:hRule="exact" w:val="35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药物名称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剂量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/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日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给药途径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line="240" w:lineRule="auto"/>
              <w:ind w:firstLine="16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开始用药时间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34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停药时间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pStyle w:val="Other10"/>
              <w:spacing w:before="80"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使用原因</w:t>
            </w:r>
          </w:p>
        </w:tc>
      </w:tr>
      <w:tr w:rsidR="00643BCE" w:rsidRPr="00643BCE" w:rsidTr="00551444">
        <w:trPr>
          <w:trHeight w:hRule="exact" w:val="36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46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月曰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46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月曰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551444">
        <w:trPr>
          <w:trHeight w:hRule="exact" w:val="36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46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月曰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46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月曰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551444">
        <w:trPr>
          <w:trHeight w:hRule="exact" w:val="38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46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月曰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46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月曰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2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6451"/>
      </w:tblGrid>
      <w:tr w:rsidR="00552F36" w:rsidRPr="00643BCE" w:rsidTr="00552F36">
        <w:trPr>
          <w:trHeight w:hRule="exact" w:val="374"/>
        </w:trPr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相关性评价</w:t>
            </w:r>
          </w:p>
        </w:tc>
      </w:tr>
      <w:tr w:rsidR="00552F36" w:rsidRPr="00643BCE" w:rsidTr="00552F36">
        <w:trPr>
          <w:trHeight w:hRule="exact"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lastRenderedPageBreak/>
              <w:t>可疑的药物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552F36" w:rsidRPr="00643BCE" w:rsidTr="00552F36">
        <w:trPr>
          <w:trHeight w:hRule="exact" w:val="7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与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的相关性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338" w:lineRule="exact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肯定有关，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很可能有关，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可能有关，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可能无关，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肯定无关，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无法评价</w:t>
            </w:r>
          </w:p>
        </w:tc>
      </w:tr>
      <w:tr w:rsidR="00552F36" w:rsidRPr="00643BCE" w:rsidTr="00552F36">
        <w:trPr>
          <w:trHeight w:hRule="exact"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停用可疑药物后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消失，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没有消失，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不适用，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不详</w:t>
            </w:r>
          </w:p>
        </w:tc>
      </w:tr>
      <w:tr w:rsidR="00552F36" w:rsidRPr="00643BCE" w:rsidTr="00552F36">
        <w:trPr>
          <w:trHeight w:hRule="exact" w:val="39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再次使用可疑药物后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552F36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552F36">
              <w:rPr>
                <w:rFonts w:ascii="Times New Roman" w:hAnsi="Times New Roman"/>
                <w:sz w:val="21"/>
                <w:szCs w:val="17"/>
              </w:rPr>
              <w:t>再次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出现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,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没有再次出现，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不适用，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不详</w:t>
            </w:r>
          </w:p>
        </w:tc>
      </w:tr>
      <w:tr w:rsidR="00552F36" w:rsidRPr="00643BCE" w:rsidTr="00552F36">
        <w:trPr>
          <w:trHeight w:hRule="exact" w:val="4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是否为</w:t>
            </w:r>
            <w:r w:rsidRPr="00643BCE">
              <w:rPr>
                <w:rFonts w:ascii="Times New Roman" w:hAnsi="Times New Roman"/>
                <w:sz w:val="21"/>
                <w:szCs w:val="17"/>
                <w:lang w:val="en-US" w:eastAsia="en-US" w:bidi="en-US"/>
              </w:rPr>
              <w:t>SUSAR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36" w:rsidRPr="00643BCE" w:rsidRDefault="00552F36" w:rsidP="006060A8">
            <w:pPr>
              <w:pStyle w:val="Other10"/>
              <w:spacing w:line="240" w:lineRule="auto"/>
              <w:ind w:firstLine="0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是</w:t>
            </w:r>
            <w:r w:rsidRPr="00643BCE">
              <w:rPr>
                <w:rFonts w:ascii="Times New Roman" w:hAnsi="Times New Roman"/>
                <w:sz w:val="21"/>
                <w:szCs w:val="17"/>
                <w:lang w:val="zh-CN" w:eastAsia="zh-CN" w:bidi="zh-CN"/>
              </w:rPr>
              <w:t>，</w:t>
            </w:r>
            <w:r w:rsidRPr="00643BCE">
              <w:rPr>
                <w:rFonts w:ascii="Times New Roman" w:hAnsi="Times New Roman" w:hint="eastAsia"/>
                <w:sz w:val="21"/>
                <w:szCs w:val="17"/>
              </w:rPr>
              <w:t>□</w:t>
            </w:r>
            <w:r w:rsidRPr="00643BCE">
              <w:rPr>
                <w:rFonts w:ascii="Times New Roman" w:hAnsi="Times New Roman"/>
                <w:sz w:val="21"/>
                <w:szCs w:val="17"/>
              </w:rPr>
              <w:t>否</w:t>
            </w:r>
          </w:p>
        </w:tc>
      </w:tr>
    </w:tbl>
    <w:p w:rsidR="00643BCE" w:rsidRPr="00643BCE" w:rsidRDefault="00643BCE" w:rsidP="006060A8">
      <w:pPr>
        <w:spacing w:after="299" w:line="1" w:lineRule="exact"/>
        <w:rPr>
          <w:rFonts w:eastAsia="宋体"/>
          <w:sz w:val="21"/>
        </w:rPr>
      </w:pPr>
    </w:p>
    <w:p w:rsidR="00643BCE" w:rsidRPr="00643BCE" w:rsidRDefault="00643BCE" w:rsidP="006060A8">
      <w:pPr>
        <w:spacing w:after="239" w:line="1" w:lineRule="exact"/>
        <w:rPr>
          <w:rFonts w:eastAsia="宋体"/>
          <w:sz w:val="21"/>
        </w:rPr>
      </w:pPr>
    </w:p>
    <w:tbl>
      <w:tblPr>
        <w:tblStyle w:val="a5"/>
        <w:tblW w:w="8642" w:type="dxa"/>
        <w:tblLook w:val="04A0"/>
      </w:tblPr>
      <w:tblGrid>
        <w:gridCol w:w="8642"/>
      </w:tblGrid>
      <w:tr w:rsidR="00552F36" w:rsidTr="006060A8">
        <w:tc>
          <w:tcPr>
            <w:tcW w:w="8642" w:type="dxa"/>
          </w:tcPr>
          <w:p w:rsidR="00552F36" w:rsidRDefault="00552F36" w:rsidP="006060A8">
            <w:pPr>
              <w:pStyle w:val="Bodytext30"/>
              <w:spacing w:line="353" w:lineRule="exact"/>
              <w:ind w:left="0" w:firstLine="0"/>
              <w:jc w:val="both"/>
              <w:rPr>
                <w:rFonts w:ascii="Times New Roman" w:eastAsia="PMingLiU" w:hAnsi="Times New Roman"/>
                <w:sz w:val="21"/>
              </w:rPr>
            </w:pPr>
            <w:r w:rsidRPr="00643BCE">
              <w:rPr>
                <w:rFonts w:ascii="Times New Roman" w:hAnsi="Times New Roman"/>
                <w:sz w:val="21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</w:rPr>
              <w:t>临床表现及处理的详细情况，包括；患者一般情况，疾病史，入组后诊断、治疗情况，是否合并用药及具体药物、给药方法，出现不良反应的时间、严重程度，相关检查检验结果，釆取的措施（包括是否减药停药、减药停药后不良反应是否仍然存在、是否进行了对症治疗、具体治疗方法、停药后再次使用药物是否出现不良反应等）、转归（包括出现</w:t>
            </w:r>
            <w:r w:rsidRPr="00643BCE">
              <w:rPr>
                <w:rFonts w:ascii="Times New Roman" w:hAnsi="Times New Roman"/>
                <w:sz w:val="21"/>
                <w:lang w:val="en-US" w:eastAsia="zh-CN" w:bidi="en-US"/>
              </w:rPr>
              <w:t>SAE</w:t>
            </w:r>
            <w:r w:rsidRPr="00643BCE">
              <w:rPr>
                <w:rFonts w:ascii="Times New Roman" w:hAnsi="Times New Roman"/>
                <w:sz w:val="21"/>
              </w:rPr>
              <w:t>后历次相关检查检验结果等）。与试验药物因果关系判定应综合非临床安全性研究结果、其他临床研究安全性信息、同类药物安全性研究信息、药物作用机理等，简单分析并阐述与药物的相关性的判定依据</w:t>
            </w:r>
          </w:p>
        </w:tc>
      </w:tr>
      <w:tr w:rsidR="00552F36" w:rsidTr="006060A8">
        <w:tc>
          <w:tcPr>
            <w:tcW w:w="8642" w:type="dxa"/>
          </w:tcPr>
          <w:p w:rsidR="00552F36" w:rsidRDefault="00552F36" w:rsidP="006060A8">
            <w:pPr>
              <w:pStyle w:val="Bodytext30"/>
              <w:spacing w:line="353" w:lineRule="exact"/>
              <w:ind w:left="0" w:firstLine="0"/>
              <w:jc w:val="both"/>
              <w:rPr>
                <w:rFonts w:ascii="Times New Roman" w:eastAsia="PMingLiU" w:hAnsi="Times New Roman"/>
                <w:sz w:val="21"/>
              </w:rPr>
            </w:pPr>
          </w:p>
          <w:p w:rsidR="00552F36" w:rsidRDefault="00552F36" w:rsidP="006060A8">
            <w:pPr>
              <w:pStyle w:val="Bodytext30"/>
              <w:spacing w:line="353" w:lineRule="exact"/>
              <w:ind w:left="0" w:firstLine="0"/>
              <w:jc w:val="both"/>
              <w:rPr>
                <w:rFonts w:ascii="Times New Roman" w:eastAsia="PMingLiU" w:hAnsi="Times New Roman"/>
                <w:sz w:val="21"/>
              </w:rPr>
            </w:pPr>
          </w:p>
          <w:p w:rsidR="00552F36" w:rsidRDefault="00552F36" w:rsidP="006060A8">
            <w:pPr>
              <w:pStyle w:val="Bodytext30"/>
              <w:spacing w:line="353" w:lineRule="exact"/>
              <w:ind w:left="0" w:firstLine="0"/>
              <w:jc w:val="both"/>
              <w:rPr>
                <w:rFonts w:ascii="Times New Roman" w:eastAsia="PMingLiU" w:hAnsi="Times New Roman"/>
                <w:sz w:val="21"/>
              </w:rPr>
            </w:pPr>
          </w:p>
          <w:p w:rsidR="00552F36" w:rsidRDefault="00552F36" w:rsidP="006060A8">
            <w:pPr>
              <w:pStyle w:val="Bodytext30"/>
              <w:spacing w:line="353" w:lineRule="exact"/>
              <w:ind w:left="0" w:firstLine="0"/>
              <w:jc w:val="both"/>
              <w:rPr>
                <w:rFonts w:ascii="Times New Roman" w:eastAsia="PMingLiU" w:hAnsi="Times New Roman"/>
                <w:sz w:val="21"/>
              </w:rPr>
            </w:pPr>
          </w:p>
          <w:p w:rsidR="00552F36" w:rsidRDefault="00552F36" w:rsidP="006060A8">
            <w:pPr>
              <w:pStyle w:val="Bodytext30"/>
              <w:spacing w:line="353" w:lineRule="exact"/>
              <w:ind w:left="0" w:firstLine="0"/>
              <w:jc w:val="both"/>
              <w:rPr>
                <w:rFonts w:ascii="Times New Roman" w:eastAsia="PMingLiU" w:hAnsi="Times New Roman"/>
                <w:sz w:val="21"/>
              </w:rPr>
            </w:pPr>
          </w:p>
        </w:tc>
      </w:tr>
    </w:tbl>
    <w:p w:rsidR="00643BCE" w:rsidRDefault="00643BCE" w:rsidP="006060A8">
      <w:pPr>
        <w:pStyle w:val="Bodytext30"/>
        <w:spacing w:line="353" w:lineRule="exact"/>
        <w:ind w:left="0" w:firstLine="0"/>
        <w:jc w:val="both"/>
        <w:rPr>
          <w:rFonts w:ascii="Times New Roman" w:eastAsia="PMingLiU" w:hAnsi="Times New Roman"/>
          <w:sz w:val="21"/>
        </w:rPr>
      </w:pPr>
    </w:p>
    <w:p w:rsidR="00552F36" w:rsidRPr="00552F36" w:rsidRDefault="00552F36" w:rsidP="006060A8">
      <w:pPr>
        <w:pStyle w:val="Bodytext30"/>
        <w:spacing w:line="353" w:lineRule="exact"/>
        <w:ind w:left="0" w:firstLine="0"/>
        <w:jc w:val="both"/>
        <w:rPr>
          <w:rFonts w:ascii="Times New Roman" w:eastAsia="PMingLiU" w:hAnsi="Times New Roman"/>
          <w:sz w:val="21"/>
        </w:rPr>
      </w:pPr>
    </w:p>
    <w:tbl>
      <w:tblPr>
        <w:tblOverlap w:val="never"/>
        <w:tblW w:w="878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11"/>
        <w:gridCol w:w="6478"/>
      </w:tblGrid>
      <w:tr w:rsidR="00643BCE" w:rsidRPr="00643BCE" w:rsidTr="006060A8">
        <w:trPr>
          <w:trHeight w:hRule="exact" w:val="374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研究者签字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BCE" w:rsidRPr="00643BCE" w:rsidRDefault="00643BCE" w:rsidP="006060A8">
            <w:pPr>
              <w:rPr>
                <w:rFonts w:eastAsia="宋体"/>
                <w:sz w:val="21"/>
                <w:szCs w:val="10"/>
              </w:rPr>
            </w:pPr>
          </w:p>
        </w:tc>
      </w:tr>
      <w:tr w:rsidR="00643BCE" w:rsidRPr="00643BCE" w:rsidTr="006060A8">
        <w:trPr>
          <w:trHeight w:hRule="exact" w:val="374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日期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BCE" w:rsidRPr="00643BCE" w:rsidRDefault="00643BCE" w:rsidP="006060A8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1"/>
                <w:szCs w:val="17"/>
              </w:rPr>
            </w:pPr>
            <w:r w:rsidRPr="00643BCE">
              <w:rPr>
                <w:rFonts w:ascii="Times New Roman" w:hAnsi="Times New Roman"/>
                <w:sz w:val="21"/>
                <w:szCs w:val="17"/>
              </w:rPr>
              <w:t>年月日</w:t>
            </w:r>
          </w:p>
        </w:tc>
      </w:tr>
    </w:tbl>
    <w:p w:rsidR="0036692D" w:rsidRPr="00643BCE" w:rsidRDefault="00371150" w:rsidP="006060A8">
      <w:pPr>
        <w:rPr>
          <w:rFonts w:eastAsia="宋体"/>
          <w:sz w:val="21"/>
        </w:rPr>
      </w:pPr>
    </w:p>
    <w:sectPr w:rsidR="0036692D" w:rsidRPr="00643BCE" w:rsidSect="00233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50" w:rsidRDefault="00371150" w:rsidP="00643BCE">
      <w:r>
        <w:separator/>
      </w:r>
    </w:p>
  </w:endnote>
  <w:endnote w:type="continuationSeparator" w:id="1">
    <w:p w:rsidR="00371150" w:rsidRDefault="00371150" w:rsidP="0064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B4" w:rsidRDefault="009E0B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989261"/>
      <w:docPartObj>
        <w:docPartGallery w:val="Page Numbers (Bottom of Page)"/>
        <w:docPartUnique/>
      </w:docPartObj>
    </w:sdtPr>
    <w:sdtContent>
      <w:sdt>
        <w:sdtPr>
          <w:id w:val="-1048371673"/>
          <w:docPartObj>
            <w:docPartGallery w:val="Page Numbers (Top of Page)"/>
            <w:docPartUnique/>
          </w:docPartObj>
        </w:sdtPr>
        <w:sdtContent>
          <w:p w:rsidR="006060A8" w:rsidRDefault="00233571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060A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B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060A8"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060A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B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60A8" w:rsidRDefault="006060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621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E7392" w:rsidRDefault="00233571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739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392"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E7392"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739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392"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7392" w:rsidRDefault="009E73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50" w:rsidRDefault="00371150" w:rsidP="00643BCE">
      <w:r>
        <w:separator/>
      </w:r>
    </w:p>
  </w:footnote>
  <w:footnote w:type="continuationSeparator" w:id="1">
    <w:p w:rsidR="00371150" w:rsidRDefault="00371150" w:rsidP="0064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CE" w:rsidRDefault="0023357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29" o:spid="_x0000_s4098" type="#_x0000_t202" style="position:absolute;margin-left:256.75pt;margin-top:36.25pt;width:246.25pt;height:9pt;z-index:-2516469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" filled="f" stroked="f">
          <v:textbox style="mso-fit-shape-to-text:t" inset="0,0,0,0">
            <w:txbxContent>
              <w:p w:rsidR="00643BCE" w:rsidRDefault="00643BCE">
                <w:pPr>
                  <w:pStyle w:val="Headerorfooter10"/>
                  <w:tabs>
                    <w:tab w:val="right" w:pos="4925"/>
                  </w:tabs>
                  <w:rPr>
                    <w:sz w:val="17"/>
                    <w:szCs w:val="17"/>
                  </w:rPr>
                </w:pPr>
                <w:r>
                  <w:rPr>
                    <w:rFonts w:ascii="宋体" w:eastAsia="宋体" w:hAnsi="宋体" w:cs="宋体"/>
                    <w:b w:val="0"/>
                    <w:bCs w:val="0"/>
                    <w:sz w:val="17"/>
                    <w:szCs w:val="17"/>
                  </w:rPr>
                  <w:t>严重不良事件报告表</w:t>
                </w:r>
                <w:r>
                  <w:rPr>
                    <w:rFonts w:ascii="宋体" w:eastAsia="宋体" w:hAnsi="宋体" w:cs="宋体"/>
                    <w:b w:val="0"/>
                    <w:bCs w:val="0"/>
                    <w:sz w:val="17"/>
                    <w:szCs w:val="17"/>
                  </w:rPr>
                  <w:tab/>
                </w:r>
                <w:r>
                  <w:rPr>
                    <w:b w:val="0"/>
                    <w:bCs w:val="0"/>
                    <w:sz w:val="17"/>
                    <w:szCs w:val="17"/>
                  </w:rPr>
                  <w:t>・</w:t>
                </w:r>
                <w:r>
                  <w:rPr>
                    <w:rFonts w:ascii="宋体" w:eastAsia="宋体" w:hAnsi="宋体" w:cs="宋体"/>
                    <w:b w:val="0"/>
                    <w:bCs w:val="0"/>
                    <w:sz w:val="17"/>
                    <w:szCs w:val="17"/>
                  </w:rPr>
                  <w:t xml:space="preserve"> 193 </w:t>
                </w:r>
                <w:r>
                  <w:rPr>
                    <w:rFonts w:ascii="宋体" w:eastAsia="宋体" w:hAnsi="宋体" w:cs="宋体"/>
                    <w:b w:val="0"/>
                    <w:bCs w:val="0"/>
                    <w:sz w:val="17"/>
                    <w:szCs w:val="17"/>
                    <w:lang w:val="en-US" w:eastAsia="zh-CN" w:bidi="en-US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831" o:spid="_x0000_s4097" type="#_x0000_t32" style="position:absolute;margin-left:86.45pt;margin-top:47.95pt;width:421.9pt;height:0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A8" w:rsidRDefault="006060A8">
    <w:pPr>
      <w:pStyle w:val="a3"/>
    </w:pPr>
    <w:r>
      <w:rPr>
        <w:rFonts w:ascii="宋体" w:eastAsia="宋体" w:hAnsi="宋体" w:cs="宋体" w:hint="eastAsia"/>
        <w:lang w:eastAsia="zh-CN"/>
      </w:rPr>
      <w:t>严重不良事件报告表</w:t>
    </w:r>
  </w:p>
  <w:p w:rsidR="00643BCE" w:rsidRDefault="00643BCE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92" w:rsidRDefault="009E7392">
    <w:pPr>
      <w:pStyle w:val="a3"/>
    </w:pPr>
    <w:r>
      <w:rPr>
        <w:rFonts w:ascii="宋体" w:eastAsia="宋体" w:hAnsi="宋体" w:cs="宋体" w:hint="eastAsia"/>
        <w:lang w:eastAsia="zh-CN"/>
      </w:rPr>
      <w:t>严重不良事件报告表</w:t>
    </w:r>
  </w:p>
  <w:p w:rsidR="00643BCE" w:rsidRDefault="00643BC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200D"/>
    <w:multiLevelType w:val="hybridMultilevel"/>
    <w:tmpl w:val="1AFCAEC2"/>
    <w:lvl w:ilvl="0" w:tplc="BED6C138">
      <w:start w:val="2"/>
      <w:numFmt w:val="bullet"/>
      <w:lvlText w:val="年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Shape 83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71B"/>
    <w:rsid w:val="001D705D"/>
    <w:rsid w:val="00233571"/>
    <w:rsid w:val="003404AA"/>
    <w:rsid w:val="00371150"/>
    <w:rsid w:val="0040671B"/>
    <w:rsid w:val="00552F36"/>
    <w:rsid w:val="006060A8"/>
    <w:rsid w:val="00643BCE"/>
    <w:rsid w:val="00677D9E"/>
    <w:rsid w:val="007C6FC4"/>
    <w:rsid w:val="00956AFA"/>
    <w:rsid w:val="009E0BB4"/>
    <w:rsid w:val="009E7392"/>
    <w:rsid w:val="00E5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C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B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BCE"/>
    <w:rPr>
      <w:sz w:val="18"/>
      <w:szCs w:val="18"/>
    </w:rPr>
  </w:style>
  <w:style w:type="character" w:customStyle="1" w:styleId="Other1">
    <w:name w:val="Other|1_"/>
    <w:basedOn w:val="a0"/>
    <w:link w:val="Other10"/>
    <w:rsid w:val="00643BC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643BCE"/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643BCE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643BCE"/>
    <w:rPr>
      <w:sz w:val="20"/>
      <w:szCs w:val="20"/>
    </w:rPr>
  </w:style>
  <w:style w:type="character" w:customStyle="1" w:styleId="Headerorfooter1">
    <w:name w:val="Header or footer|1_"/>
    <w:basedOn w:val="a0"/>
    <w:link w:val="Headerorfooter10"/>
    <w:rsid w:val="00643BCE"/>
    <w:rPr>
      <w:b/>
      <w:bCs/>
      <w:sz w:val="14"/>
      <w:szCs w:val="14"/>
      <w:lang w:val="zh-TW" w:eastAsia="zh-TW" w:bidi="zh-TW"/>
    </w:rPr>
  </w:style>
  <w:style w:type="paragraph" w:customStyle="1" w:styleId="Other10">
    <w:name w:val="Other|1"/>
    <w:basedOn w:val="a"/>
    <w:link w:val="Other1"/>
    <w:rsid w:val="00643BCE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643BCE"/>
    <w:pPr>
      <w:spacing w:line="292" w:lineRule="exact"/>
      <w:ind w:left="520" w:firstLine="340"/>
    </w:pPr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643BCE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643BCE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Headerorfooter10">
    <w:name w:val="Header or footer|1"/>
    <w:basedOn w:val="a"/>
    <w:link w:val="Headerorfooter1"/>
    <w:rsid w:val="00643BCE"/>
    <w:rPr>
      <w:rFonts w:asciiTheme="minorHAnsi" w:eastAsiaTheme="minorEastAsia" w:hAnsiTheme="minorHAnsi" w:cstheme="minorBidi"/>
      <w:b/>
      <w:bCs/>
      <w:color w:val="auto"/>
      <w:kern w:val="2"/>
      <w:sz w:val="14"/>
      <w:szCs w:val="14"/>
      <w:lang w:val="zh-TW" w:eastAsia="zh-TW" w:bidi="zh-TW"/>
    </w:rPr>
  </w:style>
  <w:style w:type="table" w:styleId="a5">
    <w:name w:val="Table Grid"/>
    <w:basedOn w:val="a1"/>
    <w:uiPriority w:val="39"/>
    <w:rsid w:val="0064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Windows User</cp:lastModifiedBy>
  <cp:revision>7</cp:revision>
  <dcterms:created xsi:type="dcterms:W3CDTF">2021-09-13T13:15:00Z</dcterms:created>
  <dcterms:modified xsi:type="dcterms:W3CDTF">2022-02-21T03:23:00Z</dcterms:modified>
</cp:coreProperties>
</file>